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hint="default" w:ascii="Arial" w:hAnsi="Arial" w:cs="Arial"/>
          <w:b/>
          <w:bCs/>
          <w:sz w:val="28"/>
          <w:szCs w:val="28"/>
        </w:rPr>
        <w:t>Руководство пользователя RETEKESS TD173</w:t>
      </w:r>
    </w:p>
    <w:p>
      <w:pPr>
        <w:jc w:val="center"/>
        <w:rPr>
          <w:rFonts w:hint="default"/>
          <w:lang w:val="ru-RU"/>
        </w:rPr>
      </w:pPr>
      <w:r>
        <w:drawing>
          <wp:inline distT="0" distB="0" distL="114300" distR="114300">
            <wp:extent cx="4781550" cy="3524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Arial" w:hAnsi="Arial" w:cs="Arial"/>
          <w:b/>
          <w:bCs/>
          <w:lang w:val="ru-RU"/>
        </w:rPr>
      </w:pPr>
      <w:r>
        <w:rPr>
          <w:rFonts w:hint="default" w:ascii="Arial" w:hAnsi="Arial" w:cs="Arial"/>
          <w:b/>
          <w:bCs/>
          <w:lang w:val="ru-RU"/>
        </w:rPr>
        <w:t>содержание</w:t>
      </w:r>
    </w:p>
    <w:p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Функциональная схема--------------------------------------------------- 01</w:t>
      </w:r>
    </w:p>
    <w:p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Смените Рекламные Пейджера---------------------------------------- 02</w:t>
      </w:r>
    </w:p>
    <w:p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Спецификация------------------------------------------------------------ 02</w:t>
      </w:r>
    </w:p>
    <w:p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Инструкции-------------------------------------------------------------- 02</w:t>
      </w:r>
    </w:p>
    <w:p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Настройка функции------------------------------------------------------- 02</w:t>
      </w:r>
    </w:p>
    <w:p>
      <w:pPr>
        <w:jc w:val="left"/>
        <w:rPr>
          <w:rFonts w:hint="default" w:ascii="Arial" w:hAnsi="Arial" w:cs="Arial"/>
          <w:lang w:val="ru-RU"/>
        </w:rPr>
      </w:pPr>
    </w:p>
    <w:p>
      <w:pPr>
        <w:jc w:val="left"/>
        <w:rPr>
          <w:rFonts w:hint="default" w:ascii="Arial" w:hAnsi="Arial" w:cs="Arial"/>
          <w:lang w:val="ru-RU"/>
        </w:rPr>
      </w:pPr>
    </w:p>
    <w:p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Спасибо за использование гостевой пейджинговой системы Retekess, в ней используется радиочастотная беспроводная технология. </w:t>
      </w:r>
    </w:p>
    <w:p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Система состоит из 1 передатчика и 20 гостевых пейджеров, каждый передатчик может расширить 998 пейджеров. Она широко используется в ресторанах быстрого питания, кофейнях, пиццериях, магазинах 4S, церквях и других местах, где</w:t>
      </w:r>
    </w:p>
    <w:p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много гостей ждут обслуживания.Система повышает общую эффективность и удовлетворенность клиентов, снижает затраты на рабочую силу и улучшает имидж.</w:t>
      </w:r>
    </w:p>
    <w:p>
      <w:pPr>
        <w:jc w:val="left"/>
        <w:rPr>
          <w:rFonts w:hint="default" w:ascii="Arial" w:hAnsi="Arial" w:cs="Arial"/>
          <w:lang w:val="ru-RU"/>
        </w:rPr>
      </w:pPr>
    </w:p>
    <w:p>
      <w:pPr>
        <w:jc w:val="left"/>
        <w:rPr>
          <w:rFonts w:hint="default" w:ascii="Arial" w:hAnsi="Arial" w:cs="Arial"/>
          <w:b/>
          <w:bCs/>
          <w:lang w:val="ru-RU"/>
        </w:rPr>
      </w:pPr>
      <w:r>
        <w:rPr>
          <w:rFonts w:hint="default" w:ascii="Arial" w:hAnsi="Arial" w:cs="Arial"/>
          <w:b/>
          <w:bCs/>
          <w:lang w:val="ru-RU"/>
        </w:rPr>
        <w:t>Как использовать гостевую систему подкачки?</w:t>
      </w:r>
    </w:p>
    <w:p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1.Гости приходят в ресторан и делают заказ. </w:t>
      </w:r>
    </w:p>
    <w:p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2.Официант выдает каждому гостю пейджер и записывает идентификатор пейджера, поскольку у каждого пейджера есть определенный идентификатор (№1 ~ 998). </w:t>
      </w:r>
    </w:p>
    <w:p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3.Когда заказ будет готов, официант за стойкой может нажать номер на передатчике, соответствующий</w:t>
      </w:r>
    </w:p>
    <w:p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пейджер будет вибрировать, подавать звуковой сигнал или мигать, напоминая клиенту о необходимости забрать заказ.</w:t>
      </w:r>
    </w:p>
    <w:p>
      <w:pPr>
        <w:numPr>
          <w:ilvl w:val="0"/>
          <w:numId w:val="1"/>
        </w:num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Клиент принимает заказ и возвращает пейджер на прилавок.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lang w:val="ru-RU"/>
        </w:rPr>
      </w:pPr>
    </w:p>
    <w:p>
      <w:pPr>
        <w:numPr>
          <w:ilvl w:val="0"/>
          <w:numId w:val="2"/>
        </w:numPr>
        <w:jc w:val="left"/>
        <w:rPr>
          <w:rFonts w:hint="default" w:ascii="Arial" w:hAnsi="Arial" w:cs="Arial"/>
          <w:b/>
          <w:bCs/>
          <w:lang w:val="ru-RU"/>
        </w:rPr>
      </w:pPr>
      <w:r>
        <w:rPr>
          <w:rFonts w:hint="default" w:ascii="Arial" w:hAnsi="Arial" w:cs="Arial"/>
          <w:b/>
          <w:bCs/>
          <w:lang w:val="ru-RU"/>
        </w:rPr>
        <w:t>Функциональная Схема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 w:eastAsiaTheme="minorEastAsia"/>
          <w:b/>
          <w:bCs/>
          <w:lang w:val="ru-RU" w:eastAsia="zh-CN"/>
        </w:rPr>
      </w:pPr>
      <w:r>
        <w:rPr>
          <w:rFonts w:hint="eastAsia" w:ascii="Arial" w:hAnsi="Arial" w:cs="Arial" w:eastAsiaTheme="minorEastAsia"/>
          <w:b/>
          <w:bCs/>
          <w:lang w:val="ru-RU" w:eastAsia="zh-CN"/>
        </w:rPr>
        <w:drawing>
          <wp:inline distT="0" distB="0" distL="114300" distR="114300">
            <wp:extent cx="5269230" cy="7014845"/>
            <wp:effectExtent l="0" t="0" r="7620" b="14605"/>
            <wp:docPr id="2" name="图片 2" descr="图片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Arial" w:hAnsi="Arial" w:cs="Arial" w:eastAsiaTheme="minorEastAsia"/>
          <w:b/>
          <w:bCs/>
          <w:lang w:val="ru-RU" w:eastAsia="zh-CN"/>
        </w:rPr>
      </w:pPr>
    </w:p>
    <w:p>
      <w:pPr>
        <w:numPr>
          <w:ilvl w:val="0"/>
          <w:numId w:val="0"/>
        </w:numPr>
        <w:jc w:val="left"/>
        <w:rPr>
          <w:rFonts w:hint="default" w:ascii="Arial" w:hAnsi="Arial" w:cs="Arial" w:eastAsiaTheme="minorEastAsia"/>
          <w:b/>
          <w:bCs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lang w:val="ru-RU" w:eastAsia="zh-CN"/>
        </w:rPr>
        <w:t>2.Смените Рекламный Пейджер</w:t>
      </w:r>
    </w:p>
    <w:p>
      <w:pPr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Положите нужную бумагу на пейджер, затем вставьте прозрачную крышку</w:t>
      </w:r>
    </w:p>
    <w:p>
      <w:pPr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/>
          <w:bCs/>
          <w:lang w:val="ru-RU" w:eastAsia="zh-CN"/>
        </w:rPr>
      </w:pPr>
      <w:r>
        <w:rPr>
          <w:rFonts w:hint="eastAsia" w:ascii="Arial" w:hAnsi="Arial" w:cs="Arial"/>
          <w:b/>
          <w:bCs/>
          <w:lang w:val="en-US" w:eastAsia="zh-CN"/>
        </w:rPr>
        <w:t>3.</w:t>
      </w:r>
      <w:r>
        <w:rPr>
          <w:rFonts w:hint="default" w:ascii="Arial" w:hAnsi="Arial" w:cs="Arial" w:eastAsiaTheme="minorEastAsia"/>
          <w:b/>
          <w:bCs/>
          <w:lang w:val="ru-RU" w:eastAsia="zh-CN"/>
        </w:rPr>
        <w:t>Спецификация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660"/>
        <w:gridCol w:w="2166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  <w:t>Передатчик</w:t>
            </w:r>
          </w:p>
        </w:tc>
        <w:tc>
          <w:tcPr>
            <w:tcW w:w="4262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  <w:t>Пейджер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  <w:t>Рабочее напряжение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  <w:t>DC12V/2A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  <w:t>Батарея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  <w:t>Литий-ионный аккумулятор 3,7 В 200 мАч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  <w:t>Частота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  <w:t>433,92МГц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  <w:t>Частота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  <w:t>433,92МГц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  <w:t>Резервная мощность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  <w:t>&lt;400 МВт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  <w:t>Ток в режиме ожидания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  <w:t>&lt;12 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  <w:t>Тип модуляции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  <w:t>ООК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  <w:t>Продолжительность ожидания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  <w:t>24 часа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  <w:t>Зарядка Пейджеров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  <w:t>20 штук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  <w:t>Чувствительность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  <w:t>108 dBm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  <w:t>Максимальная вместимость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  <w:t>998 штук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  <w:t>Режим Подсказок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  <w:t>Вибрация/Зуммер/Мигание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  <w:t>Тип клавиатуры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  <w:t>Сенсорная панель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  <w:t>Быстрое Время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  <w:t>1-999 секунд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  <w:t>Материал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  <w:t>ABS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  <w:t>Материал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  <w:t>ABS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  <w:t>Размеры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  <w:t>285*155*32 мм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  <w:t>Размеры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vertAlign w:val="baseline"/>
                <w:lang w:val="ru-RU" w:eastAsia="zh-CN"/>
              </w:rPr>
              <w:t>100*50*10 мм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/>
          <w:bCs/>
          <w:lang w:val="ru-RU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/>
          <w:bCs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lang w:val="ru-RU" w:eastAsia="zh-CN"/>
        </w:rPr>
        <w:t>4.Инструкции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/>
          <w:bCs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lang w:val="ru-RU" w:eastAsia="zh-CN"/>
        </w:rPr>
        <w:t>4.1. Перед Использованием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Пожалуйста, заряжайте пейджеры более 10 минут перед использованием.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Подключите передатчик к источнику питания и вставьте пейджеры в разъемы для зарядки.Индикатор зарядки быстро мигает во время зарядки и остается включенным при полной зарядке.После установки в гнездо для зарядки пейджеры автоматически включатся и зарядятся.После извлечения пейджера индикатор зарядки медленно мигает, и в режиме ожидания можновызвать пейджер.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/>
          <w:bCs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lang w:val="ru-RU" w:eastAsia="zh-CN"/>
        </w:rPr>
        <w:t>4.2. Инструкция по эксплуатации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 xml:space="preserve">Обычно передатчик может вызывать пейджер в режиме вызова (отображается 000).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Непрерывно нажимайте клавишу [Back], чтобы вернуться в режим вызова, находясь в других режимах.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Введите номер и нажмите клавишу [Call], чтобы вызвать соответствующий пейджер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/>
          <w:bCs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lang w:val="ru-RU" w:eastAsia="zh-CN"/>
        </w:rPr>
        <w:t>4.3. История звонков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 xml:space="preserve">Передатчик отображает вызываемый номер при нажатии клавиши △/▽.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 xml:space="preserve">Отображаемый номер можно повторно вызвать, нажав клавишу [Call].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Можно проверить 10 последних набранных номеров.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Примечание: Перемещение страницы вверх и вниз не происходит циклически.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/>
          <w:bCs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lang w:val="ru-RU" w:eastAsia="zh-CN"/>
        </w:rPr>
        <w:t>4.4. Выключите Пейджеры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 xml:space="preserve">Введите 999 в режиме вызова, нажмите клавишу [Call], все пейджеры зарядки будут выключены.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 xml:space="preserve">Все индикаторы зарядки погаснут на 5 секунд, а затем снова загорятся, указывая на состояние зарядки.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 xml:space="preserve">Индикатор гаснет, когда пейджер вынимается из гнезда для зарядки после выключения.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 xml:space="preserve">Если вам нужно включить пейджеры, вставьте их в разъемы для зарядки и подключите передатчик к источнику питания.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Примечание: Эта инструкция недействительна для пейджеров, с которых не взимается плата.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/>
          <w:bCs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lang w:val="ru-RU" w:eastAsia="zh-CN"/>
        </w:rPr>
        <w:t>5. Настройка функций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/>
          <w:bCs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lang w:val="ru-RU" w:eastAsia="zh-CN"/>
        </w:rPr>
        <w:t xml:space="preserve">5.1. Операция Очистки овощей (F1)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В режиме зарядки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A. Нажмите клавишу [Set], чтобы войти в режим настройки, на дисплее отобразится F1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B. Нажмите клавишу [Call], чтобы войти в режим сопряжения, индикаторы зарядки на пейджерах погаснут, а другие индикаторы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включатся. 000 отображается на дисплее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C. Извлеките пейджер из гнезда для зарядки и введите желаемый номер (1-998) с клавиатуры в течение 10 секунд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D. Нажмите клавишу [Вызов] для подтверждения, пейджер подаст звуковой сигнал, очистка завершена.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E. Повторите описанные выше шаги (C и D) для сопряжения других пейджеров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F. Дважды нажмите клавишу [Назад], чтобы выйти из режима настройки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lang w:val="ru-RU" w:eastAsia="zh-CN"/>
        </w:rPr>
        <w:t>Примечание</w:t>
      </w: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: Если в течение 10 секунд после извлечения пейджера из гнезда для зарядки не будет произведено никаких действий, система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автоматически выйдет из режима сопряжения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/>
          <w:bCs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lang w:val="ru-RU" w:eastAsia="zh-CN"/>
        </w:rPr>
        <w:t>5.2. Настройки запроса (F2)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В режиме зарядки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A. Нажмите клавишу [Set], чтобы войти в режим настройки, на дисплее появится F1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B. Нажмите клавишу “△”, на дисплее появится F2.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C. Нажмите клавишу [Вызов], чтобы войти в подменю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D. Нажмите клавишу “△” или “▽”, чтобы выбрать желаемое значение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E. Нажмите клавишу [Вызов] для подтверждения, передатчик издаст звуковой сигнал, указывающий на то, что настройка завершена,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в это время на дисплее отображается F2.</w:t>
      </w:r>
    </w:p>
    <w:p>
      <w:pPr>
        <w:numPr>
          <w:ilvl w:val="0"/>
          <w:numId w:val="3"/>
        </w:numPr>
        <w:ind w:left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Нажмите клавишу [Назад], чтобы выйти из режима настройки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/>
          <w:bCs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lang w:val="ru-RU" w:eastAsia="zh-CN"/>
        </w:rPr>
        <w:t>Описание кода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 xml:space="preserve">000: Режим подсказок клавиатуры: Отключение звука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 xml:space="preserve">001: Режим подсказки клавиатуры: Звуковой сигнал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 xml:space="preserve">002: Режим подсказки клавиатуры: Вибрация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003: Режим подсказки клавиатуры: Звуковой сигнал и вибрация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004: Режим вызова пейджера: Звуковой сигнал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 xml:space="preserve">005: Режим вызова пейджера: Вибрация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006: Режим вызова пейджера: Светодиодная вспышка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007: Режим вызова пейджера: Звуковой сигнал и вибрация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 xml:space="preserve">008: Режим вызова пейджера: Вибрация и светодиодная вспышка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009: Режим вызова пейджера: Звуковой сигнал и светодиодная вспышка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010: Режим вызова пейджера: Звуковой сигнал, вибрация и светодиодная вспышка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/>
          <w:bCs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lang w:val="ru-RU" w:eastAsia="zh-CN"/>
        </w:rPr>
        <w:t>5.3. Настройка времени Запроса (F3)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В режиме зарядки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A. Нажмите клавишу [Set], чтобы войти в режим настройки, на дисплее появится F1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B. Дважды нажмите клавишу “△”, на дисплее появится F3.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C. Нажмите клавишу [Call], чтобы войти в подменю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D. Введите желаемое время запроса (1-999 секунд) с клавиатуры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E. Нажмите клавишу [Call] для подтверждения, передатчик издаст звуковой сигнал, указывающий на то, что настройка завершена,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в это время на дисплее отображается F3.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Нажмите клавишу [Back], чтобы выйти из режима настройки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/>
          <w:bCs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lang w:val="ru-RU" w:eastAsia="zh-CN"/>
        </w:rPr>
        <w:t xml:space="preserve">5.4. Настройка идентификатора передатчика (F4)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A. Нажмите клавишу [Set], чтобы войти в режим настройки, на дисплее появится F1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B. Нажмите клавишу “△” 3 раза, на дисплее появится F4.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C. Нажмите клавишу [Call], чтобы войти в подменю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D. Введите желаемый идентификатор передатчика (1-999) с клавиатуры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 xml:space="preserve">E. Нажмите клавишу [Call] для подтверждения, передатчик издаст звуковой сигнал, указывающий на то, что настройка завершена.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В это время на дисплее отображается F4</w:t>
      </w:r>
    </w:p>
    <w:p>
      <w:pPr>
        <w:widowControl w:val="0"/>
        <w:numPr>
          <w:ilvl w:val="0"/>
          <w:numId w:val="4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Нажмите клавишу [Back], чтобы выйти из режима настройки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lang w:val="ru-RU" w:eastAsia="zh-CN"/>
        </w:rPr>
      </w:pPr>
      <w:r>
        <w:rPr>
          <w:rFonts w:hint="default" w:ascii="Arial" w:hAnsi="Arial" w:cs="Arial" w:eastAsiaTheme="minorEastAsia"/>
          <w:b/>
          <w:bCs/>
          <w:lang w:val="ru-RU" w:eastAsia="zh-CN"/>
        </w:rPr>
        <w:t>Примечание</w:t>
      </w:r>
      <w:r>
        <w:rPr>
          <w:rFonts w:hint="default" w:ascii="Arial" w:hAnsi="Arial" w:cs="Arial" w:eastAsiaTheme="minorEastAsia"/>
          <w:b w:val="0"/>
          <w:bCs w:val="0"/>
          <w:lang w:val="ru-RU" w:eastAsia="zh-CN"/>
        </w:rPr>
        <w:t>: Вы должны отремонтировать все пейджеры после изменения идентификатора передатчика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9040B4"/>
    <w:multiLevelType w:val="singleLevel"/>
    <w:tmpl w:val="DD9040B4"/>
    <w:lvl w:ilvl="0" w:tentative="0">
      <w:start w:val="6"/>
      <w:numFmt w:val="upperLetter"/>
      <w:suff w:val="space"/>
      <w:lvlText w:val="%1."/>
      <w:lvlJc w:val="left"/>
    </w:lvl>
  </w:abstractNum>
  <w:abstractNum w:abstractNumId="1">
    <w:nsid w:val="18594C5D"/>
    <w:multiLevelType w:val="singleLevel"/>
    <w:tmpl w:val="18594C5D"/>
    <w:lvl w:ilvl="0" w:tentative="0">
      <w:start w:val="6"/>
      <w:numFmt w:val="upperLetter"/>
      <w:suff w:val="space"/>
      <w:lvlText w:val="%1."/>
      <w:lvlJc w:val="left"/>
    </w:lvl>
  </w:abstractNum>
  <w:abstractNum w:abstractNumId="2">
    <w:nsid w:val="40B37327"/>
    <w:multiLevelType w:val="singleLevel"/>
    <w:tmpl w:val="40B3732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9623A74"/>
    <w:multiLevelType w:val="singleLevel"/>
    <w:tmpl w:val="69623A7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DYzNWExZWYxYTRlNjg3MjY5OGJiM2E3ZTg1MWUifQ=="/>
  </w:docVars>
  <w:rsids>
    <w:rsidRoot w:val="57716B2F"/>
    <w:rsid w:val="0B45437F"/>
    <w:rsid w:val="5771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880</Words>
  <Characters>5783</Characters>
  <Lines>0</Lines>
  <Paragraphs>0</Paragraphs>
  <TotalTime>9</TotalTime>
  <ScaleCrop>false</ScaleCrop>
  <LinksUpToDate>false</LinksUpToDate>
  <CharactersWithSpaces>6540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2022-09-07T09:38:00Z</dcterms:created>
  <dc:creator>QQ1401549377</dc:creator>
  <cp:lastModifiedBy>QQ1401549377</cp:lastModifiedBy>
  <dcterms:modified xsi:type="dcterms:W3CDTF">2022-09-23T09:30:04Z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06FC1BE349564990AC415F5F75A7F49E</vt:lpwstr>
  </property>
</Properties>
</file>