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8"/>
          <w:szCs w:val="28"/>
        </w:rPr>
        <w:t>Руководство пользователя для светодиодный дисплей TD136</w:t>
      </w:r>
    </w:p>
    <w:p>
      <w:pPr>
        <w:numPr>
          <w:ilvl w:val="0"/>
          <w:numId w:val="1"/>
        </w:numPr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Значки на дисплее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299021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当前呼叫号码：Текущий вызываемый номер</w:t>
      </w:r>
    </w:p>
    <w:p>
      <w:pPr>
        <w:numPr>
          <w:ilvl w:val="0"/>
          <w:numId w:val="0"/>
        </w:num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历史呼叫号码:  Предыдущий набранный номер</w:t>
      </w:r>
    </w:p>
    <w:p>
      <w:pPr>
        <w:numPr>
          <w:ilvl w:val="0"/>
          <w:numId w:val="0"/>
        </w:num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菜单模式指示灯: Индикатор режима Меню</w:t>
      </w:r>
    </w:p>
    <w:p>
      <w:pPr>
        <w:numPr>
          <w:ilvl w:val="0"/>
          <w:numId w:val="0"/>
        </w:num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对码成功指示灯: Индикатор статуса успешной регистрации</w:t>
      </w:r>
    </w:p>
    <w:p>
      <w:pPr>
        <w:numPr>
          <w:ilvl w:val="0"/>
          <w:numId w:val="0"/>
        </w:num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充电指示灯: Индикатор Зарядки</w:t>
      </w:r>
    </w:p>
    <w:p>
      <w:pPr>
        <w:numPr>
          <w:ilvl w:val="0"/>
          <w:numId w:val="0"/>
        </w:num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低电量指示灯: Индикатор Низкого Заряда Батареи</w:t>
      </w:r>
    </w:p>
    <w:p>
      <w:pPr>
        <w:numPr>
          <w:ilvl w:val="0"/>
          <w:numId w:val="0"/>
        </w:num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待机提示灯:Индикатор режима Ожидания</w:t>
      </w:r>
    </w:p>
    <w:p>
      <w:pPr>
        <w:numPr>
          <w:ilvl w:val="0"/>
          <w:numId w:val="0"/>
        </w:numPr>
        <w:jc w:val="left"/>
        <w:rPr>
          <w:rFonts w:hint="default"/>
        </w:rPr>
      </w:pP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 w:ascii="Arial" w:hAnsi="Arial" w:cs="Arial"/>
          <w:b/>
          <w:bCs/>
        </w:rPr>
        <w:t>2. Инструкции по эксплуатации</w:t>
      </w:r>
      <w:r>
        <w:rPr>
          <w:rFonts w:hint="default"/>
        </w:rPr>
        <w:t xml:space="preserve"> (Режим ожидания: информация о вызове отсутствует, и на дисплее отображается “-”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 w:ascii="Arial" w:hAnsi="Arial" w:cs="Arial"/>
          <w:b/>
          <w:bCs/>
        </w:rPr>
        <w:t>2.1 Настройка быстрой музыки F1</w:t>
      </w:r>
      <w:r>
        <w:rPr>
          <w:rFonts w:hint="default"/>
        </w:rPr>
        <w:t xml:space="preserve"> (9 параметров музыки, по умолчанию 6-я)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A.In в режиме ожидания нажмите клавишу “Setup”, и на дисплее появится “F.1”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B. Нажмите клавишу “Setup”, чтобы войти в подменю, на дисплее появится “XX F1”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C. Нажмите клавишу “UP” или “Down”, чтобы выбрать нужную музыку.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D. 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/>
        </w:rPr>
      </w:pP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 w:ascii="Arial" w:hAnsi="Arial" w:cs="Arial"/>
          <w:b/>
          <w:bCs/>
        </w:rPr>
        <w:t>2.2. Настройка времени отображения цикла F2</w:t>
      </w:r>
      <w:r>
        <w:rPr>
          <w:rFonts w:hint="default"/>
        </w:rPr>
        <w:t xml:space="preserve"> (00-99 секунд необязательно, значение по умолчанию равно 00. “00” означает отсутствие отображения цикла)</w:t>
      </w:r>
    </w:p>
    <w:p>
      <w:pPr>
        <w:numPr>
          <w:ilvl w:val="0"/>
          <w:numId w:val="0"/>
        </w:numPr>
        <w:jc w:val="left"/>
        <w:rPr>
          <w:rFonts w:hint="default"/>
        </w:rPr>
      </w:pP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A.In в режиме ожидания нажмите клавишу “Setup”, и на дисплее появится “F.1”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. Нажмите клавишу “UP” и “F.2” отображается на дисплее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C. Нажмите клавишу “Setup”, чтобы войти в подменю, на дисплее отобразится “XX F2” (мигает выбранный в данный момент символ).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D. Нажмите клавишу "Setup”, чтобы переместить положение курсора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E.Нажмите клавишу “UP” или “Down”, чтобы выбрать нужное значение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F.Дважды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/>
        </w:rPr>
      </w:pP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 w:ascii="Arial" w:hAnsi="Arial" w:cs="Arial"/>
          <w:b/>
          <w:bCs/>
        </w:rPr>
        <w:t>2.2 Настройка времени автоматического удаления F3</w:t>
      </w:r>
      <w:r>
        <w:rPr>
          <w:rFonts w:hint="default"/>
        </w:rPr>
        <w:t xml:space="preserve"> (00-99 секунд или минут необязательно, значение по умолчанию равно 00. “00” означает никогда автоматически не удалять информацию о вызове)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 xml:space="preserve">A. В режиме ожидания нажмите клавишу “Setup” и “F.1” на дисплее появится 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 xml:space="preserve">B. нажмите клавишу “UP” ключ два раза и “F.3” показывает на дисплее 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C. нажмите “Setup”, чтобы войти в подменю, “ХХ ” (единица: секунды) или “ХХ ” (блок: минуты) отображается на дисплее (в настоящее время некоторые мигает символ)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D. Нажмите клавишу "Setup”, чтобы переместить положение курсора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E.Нажмите клавишу “UP” или “Down”, чтобы выбрать нужное значение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F.Дважды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/>
        </w:rPr>
      </w:pP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 w:ascii="Arial" w:hAnsi="Arial" w:cs="Arial"/>
          <w:b/>
          <w:bCs/>
        </w:rPr>
        <w:t>2.4 Регистрация/Удаление кнопки вызова F4</w:t>
      </w:r>
      <w:r>
        <w:rPr>
          <w:rFonts w:hint="default"/>
        </w:rPr>
        <w:t xml:space="preserve"> (01-X9 необязательно. “X” может быть задано как число от 0 до 9 или буква от A до F) 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A. В режиме ожидания нажмите клавишу “Setup”, и на дисплее появится “F.1”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. Нажмите клавишу “UP” 3 раза, и на дисплее появится “F.4”.</w:t>
      </w:r>
    </w:p>
    <w:p>
      <w:pPr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/>
        </w:rPr>
        <w:t>C. Нажмите клавишу "Setup”, чтобы войти в подменю, на дисплее появится “01 F4/0.1.F4” (мигает выбранный в данный момент символ).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Примечание: Если на дисплее загорается индикатор статуса регистрации, это означает, что этот номер уже зарегистрирован. Вы должны удалить кнопку зарегистрированного вызова перед повторной регистрацией.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Кнопка Регистрации вызова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D. Нажмите клавишу “Setup”, чтобы переместить положение курсора, и нажмите клавишу “UP” или “Down”, чтобы выбрать нужное значение (0-9, A-F).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E.Нажмите любую клавишу на кнопке вызова, на дисплее появится индикатор статуса регистрации и голосовая подсказка “DingDong”, успешная регистрация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F.Повторите шаги D, E, если вам нужно зарегистрировать больше кнопок вызова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G. 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Удалить Кнопку Одиночного Вызова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D.Нажмите клавишу “Setup”, чтобы переместить положение курсора, и нажмите клавишу “UP” или “Down”, чтобы выбрать нужное значение, которое необходимо удалить “X.X.F4”.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E. Продолжайте нажимать клавишу “Setup” в течение 3 секунд, индикатор статуса регистрации исчезнет, вы услышите звуковой сигнал “Di”, удалите кнопку успешного вызова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F.Дважды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Удалить Все Зарегистрированные Кнопки Вызова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D. Нажмите клавишу “Down”, на дисплее появится “00 F4”.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E. Продолжайте нажимать клавишу “Setup” в течение 3 секунд, на экране отобразится цифровой обратный отсчет, и появится музыкальная подсказка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F.It показывает “00 F4” на дисплее после удаления всех кнопок вызова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G. 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/>
          <w:bCs/>
        </w:rPr>
        <w:t>2.5 Определение имени клавиши F5</w:t>
      </w:r>
      <w:r>
        <w:rPr>
          <w:rFonts w:hint="default" w:ascii="Arial" w:hAnsi="Arial" w:cs="Arial"/>
          <w:b w:val="0"/>
          <w:bCs w:val="0"/>
        </w:rPr>
        <w:t xml:space="preserve"> (эта функция может использоваться только для зарегистрированных кнопок, и значение по умолчанию - Вызов.)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1~9: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1: Call---Вызов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2: Pay---Оплатить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3: Order---Заказ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4: Water---Вода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5: Manager---Менеджер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6: Cancel---Отменить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7: Help---помощь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8: Warning---Предупреждение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9: Emergency---Чрезвычайная ситуация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 xml:space="preserve">A. В режиме ожидания нажмите клавишу “Setup” и “F.1” на дисплее появится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 xml:space="preserve">B. нажмите клавишу “UP” клавишу 4 раза и “F.5 отображается на дисплее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 xml:space="preserve">C. нажмите “Setup”, чтобы войти в подменю, “1 F5”отображается на дисплее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 xml:space="preserve">Д. нажмите клавишу “UP” или “Down” для выбора нужного значения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Е. нажать соответствующую клавишу на кнопку вызова, голосовые подсказки, “DingDong”, имя ключа, настройка четкости производится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/>
          <w:bCs/>
        </w:rPr>
        <w:t xml:space="preserve">2.6 Настройка длительности приглашения к прослушиванию музыки F6 </w:t>
      </w:r>
      <w:r>
        <w:rPr>
          <w:rFonts w:hint="default" w:ascii="Arial" w:hAnsi="Arial" w:cs="Arial"/>
          <w:b w:val="0"/>
          <w:bCs w:val="0"/>
        </w:rPr>
        <w:t>(необязательно 0-99 раз, значение по умолчанию - 01 раз)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A. В режиме ожидания нажмите клавишу “Setup”, и на дисплее появится “F.1”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B. Нажмите клавишу “UP” 5 раз, и на дисплее появится “F.6”.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C. Нажмите клавишу "Setup”, чтобы войти в подменю, на дисплее появится “XX F6” (мигает выбранный в данный момент символ).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D. Нажмите клавишу “Setup”, чтобы переместить положение курсора, и нажмите клавишу “UP” или “Down”, чтобы выбрать нужное значение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E. 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/>
          <w:bCs/>
        </w:rPr>
        <w:t xml:space="preserve">2.7 Настройка языка F7 </w:t>
      </w:r>
      <w:r>
        <w:rPr>
          <w:rFonts w:hint="default" w:ascii="Arial" w:hAnsi="Arial" w:cs="Arial"/>
          <w:b w:val="0"/>
          <w:bCs w:val="0"/>
        </w:rPr>
        <w:t>(00-05 необязательно, значение по умолчанию - 00 Английский)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A. В режиме ожидания нажмите клавишу “Setup”, и на дисплее появится “F.1”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. Нажмите клавишу “UP” 6 раз, и на дисплее появится “F.7”.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C. Нажмите клавишу "Setup”, чтобы войти в подменю, на дисплее отобразится “XX F7” и появится запрос на соответствующем языке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D. Нажмите клавишу “UP” или “Down”, чтобы выбрать нужный язык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E. 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/>
          <w:bCs/>
        </w:rPr>
        <w:t>2.8 Настройка номера группы отображения F8</w:t>
      </w:r>
      <w:r>
        <w:rPr>
          <w:rFonts w:hint="default" w:ascii="Arial" w:hAnsi="Arial" w:cs="Arial"/>
          <w:b w:val="0"/>
          <w:bCs w:val="0"/>
        </w:rPr>
        <w:t xml:space="preserve"> (1-3 необязательно, значение по умолчанию - 03 группы)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A. В режиме ожидания нажмите клавишу “Setup”, и на дисплее появится “F.1”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B. Нажмите клавишу “UP” 7 раз, и на дисплее появится “F.8”.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C. Нажмите клавишу "Setup”, чтобы войти в подменю, на дисплее отобразится “11/11 22/”, и мигнет выбранное в данный момент значение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D. Нажмите клавишу “UP” или “Down”, чтобы выбрать нужное значение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E. 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/>
          <w:bCs/>
        </w:rPr>
        <w:t>2.9 Сбросить F9</w:t>
      </w:r>
      <w:r>
        <w:rPr>
          <w:rFonts w:hint="default" w:ascii="Arial" w:hAnsi="Arial" w:cs="Arial"/>
          <w:b w:val="0"/>
          <w:bCs w:val="0"/>
        </w:rPr>
        <w:t xml:space="preserve"> (восстановить настройки по умолчанию и удалить всю регистрационную информацию)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A. В режиме ожидания нажмите клавишу “Setup”, и на дисплее появится “F.1”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B. Нажмите клавишу “UP” 8 раз, и на дисплее появится “F.9”.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C. Нажмите клавишу "Setup”, чтобы войти в подменю, на дисплее мигает “F9”.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D. Продолжайте нажимать клавишу “Setup” в течение 3 секунд, на экране отобразится цифровой обратный отсчет, и появится музыкальная подсказка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E. Дважды нажмите клавишу “Quit”, чтобы выйти и вернуться в режим ожидания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/>
          <w:bCs/>
        </w:rPr>
        <w:t xml:space="preserve">2.10 Настройка громкости </w:t>
      </w:r>
      <w:r>
        <w:rPr>
          <w:rFonts w:hint="default" w:ascii="Arial" w:hAnsi="Arial" w:cs="Arial"/>
          <w:b w:val="0"/>
          <w:bCs w:val="0"/>
        </w:rPr>
        <w:t>(0-15 необязательно)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 xml:space="preserve">В режиме ожидания нажмите клавишу “UP” или “Down”, чтобы выбрать нужный уровень громкости.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Примечание: Если на дисплее отображается информация о вызове, вам необходимо непрерывно нажимать клавишу “Quit”, чтобы сначала очистить всю информацию.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</w:rPr>
      </w:pPr>
      <w:r>
        <w:rPr>
          <w:rFonts w:hint="eastAsia" w:ascii="Arial" w:hAnsi="Arial" w:cs="Arial"/>
          <w:b/>
          <w:bCs/>
          <w:lang w:val="en-US" w:eastAsia="zh-CN"/>
        </w:rPr>
        <w:t>3.</w:t>
      </w:r>
      <w:r>
        <w:rPr>
          <w:rFonts w:hint="default" w:ascii="Arial" w:hAnsi="Arial" w:cs="Arial"/>
          <w:b/>
          <w:bCs/>
        </w:rPr>
        <w:t>Обзор подсказок</w:t>
      </w:r>
    </w:p>
    <w:tbl>
      <w:tblPr>
        <w:tblStyle w:val="3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892"/>
        <w:gridCol w:w="368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21" w:type="dxa"/>
            <w:shd w:val="clear" w:color="auto" w:fill="F1F1F1" w:themeFill="background1" w:themeFillShade="F2"/>
          </w:tcPr>
          <w:p>
            <w:pPr>
              <w:ind w:right="-88" w:rightChars="-42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Язык 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  <w:t>[F7]</w:t>
            </w:r>
          </w:p>
          <w:p>
            <w:pPr>
              <w:ind w:right="-88" w:rightChars="-42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  <w:t>(00</w:t>
            </w:r>
            <w:r>
              <w:rPr>
                <w:rFonts w:hint="default" w:ascii="Times New Roman" w:hAnsi="Times New Roman" w:eastAsia="Batang" w:cs="Times New Roman"/>
                <w:kern w:val="0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  <w:t>05)</w:t>
            </w: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  <w:tab/>
            </w:r>
          </w:p>
        </w:tc>
        <w:tc>
          <w:tcPr>
            <w:tcW w:w="2892" w:type="dxa"/>
            <w:shd w:val="clear" w:color="auto" w:fill="F1F1F1" w:themeFill="background1" w:themeFillShade="F2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Быстрая Музыка 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  <w:t>[F1]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  <w:t>(0</w:t>
            </w:r>
            <w:r>
              <w:rPr>
                <w:rFonts w:hint="default" w:ascii="Times New Roman" w:hAnsi="Times New Roman" w:eastAsia="Batang" w:cs="Times New Roman"/>
                <w:kern w:val="0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  <w:t>8)</w:t>
            </w:r>
          </w:p>
        </w:tc>
        <w:tc>
          <w:tcPr>
            <w:tcW w:w="368" w:type="dxa"/>
            <w:shd w:val="clear" w:color="auto" w:fill="F1F1F1" w:themeFill="background1" w:themeFillShade="F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shd w:val="clear" w:color="auto" w:fill="F1F1F1" w:themeFill="background1" w:themeFillShade="F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Определение Имени Ключа 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  <w:t>[F5]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  <w:t>(1</w:t>
            </w:r>
            <w:r>
              <w:rPr>
                <w:rFonts w:hint="default" w:ascii="Times New Roman" w:hAnsi="Times New Roman" w:eastAsia="Batang" w:cs="Times New Roman"/>
                <w:kern w:val="0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  <w:t>9)</w:t>
            </w: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2021" w:type="dxa"/>
          </w:tcPr>
          <w:p>
            <w:pPr>
              <w:spacing w:line="0" w:lineRule="atLeast"/>
              <w:ind w:right="-88" w:rightChars="-42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ind w:right="-88" w:rightChars="-42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ind w:right="-88" w:rightChars="-42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ind w:right="-88" w:rightChars="-42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  <w:t>00: English---Английский</w:t>
            </w:r>
          </w:p>
        </w:tc>
        <w:tc>
          <w:tcPr>
            <w:tcW w:w="2892" w:type="dxa"/>
          </w:tcPr>
          <w:p>
            <w:pPr>
              <w:spacing w:line="264" w:lineRule="auto"/>
              <w:ind w:right="-88" w:rightChars="-42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</w:rPr>
              <w:t>0:DingDong+Area XX _ _  Диндон+ Зона XX _ _</w:t>
            </w:r>
          </w:p>
          <w:p>
            <w:pPr>
              <w:spacing w:line="264" w:lineRule="auto"/>
              <w:ind w:right="-88" w:rightChars="-42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</w:rPr>
              <w:t>1:DingDong+Room XX _ _ Диндон+Комната XX _ _</w:t>
            </w:r>
          </w:p>
          <w:p>
            <w:pPr>
              <w:spacing w:line="264" w:lineRule="auto"/>
              <w:ind w:right="-88" w:rightChars="-42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</w:rPr>
              <w:t>2:DingDong+Bed XX _ Диндон+Кровать XX _ _</w:t>
            </w:r>
          </w:p>
          <w:p>
            <w:pPr>
              <w:spacing w:line="264" w:lineRule="auto"/>
              <w:ind w:right="-88" w:rightChars="-42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</w:rPr>
              <w:t>3:DingDong+Floor XX _ _Диндон+Этаж XX _ _</w:t>
            </w:r>
          </w:p>
          <w:p>
            <w:pPr>
              <w:spacing w:line="264" w:lineRule="auto"/>
              <w:ind w:right="-88" w:rightChars="-42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</w:rPr>
              <w:t>4:DingDong+Number XX _ _Диндон+ Номер XX _ _</w:t>
            </w:r>
          </w:p>
          <w:p>
            <w:pPr>
              <w:spacing w:line="264" w:lineRule="auto"/>
              <w:ind w:right="-88" w:rightChars="-42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</w:rPr>
              <w:t>5:DingDong+XX _ _Диндон+XX _ _</w:t>
            </w:r>
          </w:p>
        </w:tc>
        <w:tc>
          <w:tcPr>
            <w:tcW w:w="368" w:type="dxa"/>
          </w:tcPr>
          <w:p>
            <w:pPr>
              <w:spacing w:line="1440" w:lineRule="auto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  <w:t>+</w:t>
            </w:r>
          </w:p>
        </w:tc>
        <w:tc>
          <w:tcPr>
            <w:tcW w:w="342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1: Call---Вызов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2: Pay---Оплатить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3: Order---Заказ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4: Water---Вода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5: Manager---Менеджер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6: Cancel---Отменить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7: Help---помощь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8: Warning---Предупреждение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9: Emergency---Чрезвычайная ситуация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vMerge w:val="restart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2892" w:type="dxa"/>
          </w:tcPr>
          <w:p>
            <w:pPr>
              <w:spacing w:line="0" w:lineRule="atLeast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</w:rPr>
              <w:t>6:</w:t>
            </w:r>
            <w:r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  <w:t xml:space="preserve"> DingDong Диндон</w:t>
            </w:r>
          </w:p>
        </w:tc>
        <w:tc>
          <w:tcPr>
            <w:tcW w:w="368" w:type="dxa"/>
            <w:vMerge w:val="restart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vMerge w:val="restart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  <w:t>Примечание：</w:t>
            </w:r>
          </w:p>
          <w:p>
            <w:pPr>
              <w:spacing w:line="0" w:lineRule="atLeast"/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  <w:t>6: Cancel ---Отмена (во время использования нет голосового запроса, только запрос при установке имени ключа)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vMerge w:val="continue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2892" w:type="dxa"/>
          </w:tcPr>
          <w:p>
            <w:pPr>
              <w:spacing w:line="0" w:lineRule="atLeast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</w:rPr>
              <w:t>7:</w:t>
            </w:r>
            <w:r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  <w:instrText xml:space="preserve"> HYPERLINK "https://www.zedge.net/find/ringtones/airport" </w:instrText>
            </w:r>
            <w:r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  <w:t>Airport Ringtone Мелодия звонка в аэропорту</w:t>
            </w:r>
          </w:p>
          <w:p>
            <w:pPr>
              <w:spacing w:line="0" w:lineRule="atLeast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368" w:type="dxa"/>
            <w:vMerge w:val="continue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vMerge w:val="continue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vMerge w:val="continue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2892" w:type="dxa"/>
          </w:tcPr>
          <w:p>
            <w:pPr>
              <w:spacing w:line="0" w:lineRule="atLeast"/>
              <w:jc w:val="left"/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楷体" w:cs="Arial"/>
                <w:kern w:val="0"/>
                <w:sz w:val="21"/>
                <w:szCs w:val="21"/>
              </w:rPr>
              <w:t>8:</w:t>
            </w:r>
            <w:r>
              <w:rPr>
                <w:rFonts w:hint="default" w:ascii="Arial" w:hAnsi="Arial" w:eastAsia="楷体" w:cs="Arial"/>
                <w:kern w:val="0"/>
                <w:sz w:val="21"/>
                <w:szCs w:val="21"/>
                <w:lang w:val="en-US" w:eastAsia="zh-CN"/>
              </w:rPr>
              <w:t xml:space="preserve"> Alarm Тревога</w:t>
            </w:r>
          </w:p>
        </w:tc>
        <w:tc>
          <w:tcPr>
            <w:tcW w:w="368" w:type="dxa"/>
            <w:vMerge w:val="continue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vMerge w:val="continue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252E9"/>
    <w:multiLevelType w:val="singleLevel"/>
    <w:tmpl w:val="3AE252E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02CB633"/>
    <w:multiLevelType w:val="singleLevel"/>
    <w:tmpl w:val="602CB633"/>
    <w:lvl w:ilvl="0" w:tentative="0">
      <w:start w:val="6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06B04"/>
    <w:rsid w:val="2930079F"/>
    <w:rsid w:val="4B00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1187</Words>
  <Characters>6796</Characters>
  <Lines>0</Lines>
  <Paragraphs>0</Paragraphs>
  <TotalTime>1</TotalTime>
  <ScaleCrop>false</ScaleCrop>
  <LinksUpToDate>false</LinksUpToDate>
  <CharactersWithSpaces>7831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2021-10-18T08:19:00Z</dcterms:created>
  <dc:creator>QQ1401549377</dc:creator>
  <cp:lastModifiedBy>QQ1401549377</cp:lastModifiedBy>
  <dcterms:modified xsi:type="dcterms:W3CDTF">2022-09-23T09:53:29Z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7FB2B0458AB047589A9DA7D48490237E</vt:lpwstr>
  </property>
</Properties>
</file>