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 w:eastAsiaTheme="minorEastAsia"/>
          <w:b w:val="0"/>
          <w:bCs w:val="0"/>
          <w:i/>
          <w:i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i/>
          <w:iCs/>
          <w:sz w:val="28"/>
          <w:szCs w:val="28"/>
          <w:lang w:val="en-US" w:eastAsia="zh-CN"/>
        </w:rPr>
        <w:t xml:space="preserve">Русскоязычное руководство пользователя для </w:t>
      </w:r>
    </w:p>
    <w:p>
      <w:pPr>
        <w:jc w:val="center"/>
        <w:rPr>
          <w:rFonts w:hint="default" w:ascii="Arial" w:hAnsi="Arial" w:cs="Arial" w:eastAsiaTheme="minorEastAsia"/>
          <w:b w:val="0"/>
          <w:bCs w:val="0"/>
          <w:i/>
          <w:i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i/>
          <w:iCs/>
          <w:sz w:val="28"/>
          <w:szCs w:val="28"/>
          <w:lang w:val="en-US" w:eastAsia="zh-CN"/>
        </w:rPr>
        <w:t>RETEKESS T1</w:t>
      </w:r>
      <w:r>
        <w:rPr>
          <w:rFonts w:hint="eastAsia" w:ascii="Arial" w:hAnsi="Arial" w:cs="Arial"/>
          <w:b w:val="0"/>
          <w:bCs w:val="0"/>
          <w:i/>
          <w:iCs/>
          <w:sz w:val="28"/>
          <w:szCs w:val="28"/>
          <w:lang w:val="en-US" w:eastAsia="zh-CN"/>
        </w:rPr>
        <w:t>16A</w:t>
      </w:r>
    </w:p>
    <w:p>
      <w:pPr>
        <w:jc w:val="center"/>
      </w:pPr>
      <w:r>
        <w:drawing>
          <wp:inline distT="0" distB="0" distL="114300" distR="114300">
            <wp:extent cx="4086225" cy="3914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Введение товара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 xml:space="preserve">Спасибо за использование беспроводной системы вызова нашей компании, она использует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Радиочастотная беспроводная технология. Система состоит из 1 передающего узла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и 10 портативных пейджерных приемников, приемник поддерживает расширения на 998 каналов, передающий узел имеет 10 слотов для зарядки аккумулятора. Каждый приемник перезаряжаемый и помечен номером, в режиме ожидания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он подключен к гнездам для зарядки, пока гость делает заказ,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 xml:space="preserve">ему (ей) будет отправлен один приемник с номером, когда заказ будет готов, официант нажмет на клавиатуру, чтобы набрать номер,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гость получит его с помощью звукового сигнала / вибрации / светодиодной индикации.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Система очередей значительно повышает эффективность работы и позволяет избежать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 xml:space="preserve">ожидания гостя в длинной очереди. Он широко используется в ресторанах быстрого питания, церкви, магазине десертов, автосалоне 4S, продовольственном грузовике или другом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случаи очереди.</w:t>
      </w:r>
    </w:p>
    <w:p>
      <w:pPr>
        <w:spacing w:before="89"/>
        <w:ind w:left="352" w:right="0" w:firstLine="0"/>
        <w:jc w:val="both"/>
        <w:rPr>
          <w:rFonts w:hint="default" w:ascii="Arial" w:hAnsi="Arial" w:cs="Arial"/>
          <w:b/>
          <w:bCs w:val="0"/>
          <w:color w:val="332C2A"/>
          <w:sz w:val="28"/>
          <w:szCs w:val="28"/>
        </w:rPr>
      </w:pPr>
      <w:r>
        <w:rPr>
          <w:rFonts w:hint="default" w:ascii="Arial" w:hAnsi="Arial" w:cs="Arial"/>
          <w:b/>
          <w:bCs w:val="0"/>
          <w:color w:val="332C2A"/>
          <w:sz w:val="28"/>
          <w:szCs w:val="28"/>
        </w:rPr>
        <w:t>Схема кнопочной панели</w:t>
      </w:r>
    </w:p>
    <w:p>
      <w:pPr>
        <w:spacing w:before="89"/>
        <w:ind w:left="352" w:right="0" w:firstLine="0"/>
        <w:jc w:val="both"/>
        <w:rPr>
          <w:rFonts w:hint="default" w:ascii="Arial" w:hAnsi="Arial" w:cs="Arial"/>
          <w:b/>
          <w:bCs w:val="0"/>
          <w:color w:val="332C2A"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drawing>
          <wp:inline distT="0" distB="0" distL="114300" distR="114300">
            <wp:extent cx="5268595" cy="3977640"/>
            <wp:effectExtent l="0" t="0" r="8255" b="3810"/>
            <wp:docPr id="2" name="图片 2" descr="QQ截图2021050813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105081359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 xml:space="preserve">Приемник пейджера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 xml:space="preserve">Наклейка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 xml:space="preserve">Слот для зарядки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 xml:space="preserve">Антенна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 xml:space="preserve">Власть в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Область клавиатуры</w:t>
      </w:r>
    </w:p>
    <w:p>
      <w:pPr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Замена листка с номером</w:t>
      </w:r>
    </w:p>
    <w:p>
      <w:pPr>
        <w:jc w:val="left"/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</w:pPr>
      <w:r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67325" cy="2417445"/>
            <wp:effectExtent l="0" t="0" r="9525" b="1905"/>
            <wp:docPr id="3" name="图片 3" descr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.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</w:pPr>
      <w:r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  <w:t>Технические данные</w:t>
      </w:r>
    </w:p>
    <w:p>
      <w:pPr>
        <w:jc w:val="left"/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</w:pPr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7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680" w:type="dxa"/>
            <w:gridSpan w:val="2"/>
          </w:tcPr>
          <w:p>
            <w:pPr>
              <w:jc w:val="center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8"/>
                <w:szCs w:val="28"/>
                <w:vertAlign w:val="baseline"/>
                <w:lang w:val="ru-RU"/>
              </w:rPr>
              <w:t>Приемник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231F20"/>
                <w:kern w:val="0"/>
                <w:sz w:val="21"/>
                <w:szCs w:val="21"/>
                <w:lang w:val="en-US" w:eastAsia="zh-CN" w:bidi="ar"/>
              </w:rPr>
              <w:t>Рабочее напряжение</w:t>
            </w:r>
          </w:p>
        </w:tc>
        <w:tc>
          <w:tcPr>
            <w:tcW w:w="4383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  <w:t>3,7 В постоянного тока (аккумулятор)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  <w:t>Чувствительность приема</w:t>
            </w:r>
          </w:p>
        </w:tc>
        <w:tc>
          <w:tcPr>
            <w:tcW w:w="438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231F20"/>
                <w:kern w:val="0"/>
                <w:sz w:val="21"/>
                <w:szCs w:val="21"/>
                <w:lang w:val="en-US" w:eastAsia="zh-CN" w:bidi="ar"/>
              </w:rPr>
              <w:t>-110 dBm</w:t>
            </w:r>
          </w:p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  <w:t>Емкость аккумулятора</w:t>
            </w:r>
          </w:p>
        </w:tc>
        <w:tc>
          <w:tcPr>
            <w:tcW w:w="4383" w:type="dxa"/>
          </w:tcPr>
          <w:p>
            <w:pPr>
              <w:jc w:val="left"/>
              <w:rPr>
                <w:rFonts w:hint="default" w:ascii="Arial" w:hAnsi="Arial" w:cs="Arial" w:eastAsiaTheme="minorEastAsia"/>
                <w:b/>
                <w:bCs w:val="0"/>
                <w:color w:val="332C2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en-US" w:eastAsia="zh-CN"/>
              </w:rPr>
              <w:t xml:space="preserve"> 300 мАч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  <w:t>Код</w:t>
            </w:r>
          </w:p>
        </w:tc>
        <w:tc>
          <w:tcPr>
            <w:tcW w:w="4383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eastAsia="ArialMT" w:cs="Arial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обучения декодера (AM)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  <w:t>Размер</w:t>
            </w:r>
          </w:p>
        </w:tc>
        <w:tc>
          <w:tcPr>
            <w:tcW w:w="4383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eastAsia="ArialMT" w:cs="Arial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106 * 52 * 11 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</w:rPr>
              <w:t>Рабочая частота</w:t>
            </w:r>
          </w:p>
        </w:tc>
        <w:tc>
          <w:tcPr>
            <w:tcW w:w="438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hint="default" w:ascii="Arial" w:hAnsi="Arial" w:eastAsia="ArialMT" w:cs="Arial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433MHz</w:t>
            </w:r>
          </w:p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  <w:t>Ток в режиме ожидания</w:t>
            </w:r>
          </w:p>
        </w:tc>
        <w:tc>
          <w:tcPr>
            <w:tcW w:w="4383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  <w:t>10 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  <w:t>Время ожидания</w:t>
            </w:r>
          </w:p>
        </w:tc>
        <w:tc>
          <w:tcPr>
            <w:tcW w:w="4383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  <w:t>≈20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680" w:type="dxa"/>
            <w:gridSpan w:val="2"/>
          </w:tcPr>
          <w:p>
            <w:pPr>
              <w:jc w:val="center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8"/>
                <w:szCs w:val="28"/>
                <w:vertAlign w:val="baseline"/>
                <w:lang w:val="ru-RU"/>
              </w:rPr>
              <w:t>Передатчик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  <w:t>Входная мощность</w:t>
            </w:r>
          </w:p>
        </w:tc>
        <w:tc>
          <w:tcPr>
            <w:tcW w:w="438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231F20"/>
                <w:kern w:val="0"/>
                <w:sz w:val="21"/>
                <w:szCs w:val="21"/>
                <w:lang w:val="en-US" w:eastAsia="zh-CN" w:bidi="ar"/>
              </w:rPr>
              <w:t>DC 12V/1A</w:t>
            </w:r>
          </w:p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</w:rPr>
              <w:t>Рабочая частота</w:t>
            </w:r>
          </w:p>
        </w:tc>
        <w:tc>
          <w:tcPr>
            <w:tcW w:w="438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231F20"/>
                <w:kern w:val="0"/>
                <w:sz w:val="21"/>
                <w:szCs w:val="21"/>
                <w:lang w:val="en-US" w:eastAsia="zh-CN" w:bidi="ar"/>
              </w:rPr>
              <w:t>433MHz</w:t>
            </w:r>
          </w:p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  <w:t>Мощность передачи</w:t>
            </w:r>
          </w:p>
        </w:tc>
        <w:tc>
          <w:tcPr>
            <w:tcW w:w="438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231F20"/>
                <w:kern w:val="0"/>
                <w:sz w:val="21"/>
                <w:szCs w:val="21"/>
                <w:lang w:val="en-US" w:eastAsia="zh-CN" w:bidi="ar"/>
              </w:rPr>
              <w:t>360mW</w:t>
            </w:r>
          </w:p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  <w:t>Код</w:t>
            </w:r>
          </w:p>
        </w:tc>
        <w:tc>
          <w:tcPr>
            <w:tcW w:w="4383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eastAsia="ArialMT" w:cs="Arial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обучения декодера (AM)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97" w:type="dxa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  <w:t>Размер</w:t>
            </w:r>
          </w:p>
        </w:tc>
        <w:tc>
          <w:tcPr>
            <w:tcW w:w="438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231F20"/>
                <w:kern w:val="0"/>
                <w:sz w:val="21"/>
                <w:szCs w:val="21"/>
                <w:lang w:val="en-US" w:eastAsia="zh-CN" w:bidi="ar"/>
              </w:rPr>
              <w:t>180*160*35mm</w:t>
            </w:r>
          </w:p>
          <w:p>
            <w:pPr>
              <w:jc w:val="left"/>
              <w:rPr>
                <w:rFonts w:hint="default" w:ascii="Arial" w:hAnsi="Arial" w:cs="Arial"/>
                <w:b/>
                <w:bCs w:val="0"/>
                <w:color w:val="332C2A"/>
                <w:sz w:val="21"/>
                <w:szCs w:val="21"/>
                <w:vertAlign w:val="baseline"/>
                <w:lang w:val="ru-RU"/>
              </w:rPr>
            </w:pPr>
          </w:p>
        </w:tc>
      </w:tr>
    </w:tbl>
    <w:p>
      <w:pPr>
        <w:jc w:val="left"/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</w:pPr>
      <w:r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  <w:t>Список пакетов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Наименование товара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Передающий хост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Антенна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Пейджер-приемник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</w:t>
            </w: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 xml:space="preserve">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Блок питания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Руководство пользователя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Наклейки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</w:t>
            </w: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 xml:space="preserve">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Прозрачная крышка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</w:t>
            </w: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 xml:space="preserve"> шт.</w:t>
            </w:r>
          </w:p>
        </w:tc>
      </w:tr>
    </w:tbl>
    <w:p>
      <w:pPr>
        <w:jc w:val="left"/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</w:pPr>
      <w:r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  <w:t>Инструкция по эксплуатации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1. Откройте упаковку, подключите питание мэйнфрейма и выполните процедуру самопроверки.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2. Когда гость сделал заказ, обслуживающий персонал вручает ему или ей приемник и записывает номер.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3. Пока заказ готов, официант нажимает на клавиатуру, чтобы вызвать гостя (номер), соответствующий приемник получает информацию и запрашивает вибрацию / зуммер / свет в течение 30 секунд, напоминая гостю о получении заказа.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eastAsia="zh-CN"/>
        </w:rPr>
        <w:t>4. Наконец, гость возвращает приемник официанту, и обслуживание завершено.</w:t>
      </w:r>
    </w:p>
    <w:p>
      <w:pPr>
        <w:jc w:val="left"/>
        <w:rPr>
          <w:rFonts w:hint="default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/>
          <w:bCs/>
          <w:sz w:val="28"/>
          <w:szCs w:val="28"/>
          <w:lang w:eastAsia="zh-CN"/>
        </w:rPr>
      </w:pPr>
      <w:r>
        <w:rPr>
          <w:rFonts w:hint="default" w:asciiTheme="minorAscii" w:hAnsiTheme="minorAscii" w:eastAsiaTheme="minorEastAsia"/>
          <w:b/>
          <w:bCs/>
          <w:sz w:val="28"/>
          <w:szCs w:val="28"/>
          <w:lang w:eastAsia="zh-CN"/>
        </w:rPr>
        <w:t>Описание функции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1. При подключении к источнику питания через адаптер питания на цифровом экране хоста отображается «000»,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вставляет приемник в зарядный слот хоста, приемник автоматически включается и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заряжается, а красный свет индикатора приемника всегда горит.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2. После полной зарядки приемника цвет индикатора изменится с красного на зеленый.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3. После того, как приемник вынут, приемник переходит в состояние ожидания вызова, световой индикатор горит.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синий и мигает каждые 3 секунды.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4. Когда хост звонит, получатель получает информацию о звонке. Оповещение вибрацией, жужжанием и синим цветом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индикаторы мигают каждые 0,5 с.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5. Время напоминания приемника 30 сек. Гость может коротко нажать боковую кнопку приемника, чтобы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закройте напоминание или вставьте слот для зарядки хоста, чтобы закрыть напоминание.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6. Приемник в процессе зарядки, когда хост звонит, синий свет индикатора приема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мигает каждые 0,5 секунды для напоминания.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7. Когда мощность приемника низкая, красный свет индикатора мигает один раз в 1 секунду.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8. Когда приемник вставлен в слот для зарядки хоста, нажмите 999 на кнопке вызова на клавиатуре и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затем нажмите кнопку вызова, приемник во всех слотах для зарядки может быть отключен одновременно.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Примечание: хост должен быть подключен к ресиверу, прежде чем он сможет работать должным образом.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/>
          <w:bCs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/>
          <w:bCs/>
          <w:sz w:val="28"/>
          <w:szCs w:val="28"/>
          <w:lang w:eastAsia="zh-CN"/>
        </w:rPr>
      </w:pPr>
      <w:r>
        <w:rPr>
          <w:rFonts w:hint="default" w:asciiTheme="minorAscii" w:hAnsiTheme="minorAscii" w:eastAsiaTheme="minorEastAsia"/>
          <w:b/>
          <w:bCs/>
          <w:sz w:val="28"/>
          <w:szCs w:val="28"/>
          <w:lang w:eastAsia="zh-CN"/>
        </w:rPr>
        <w:t>Метод сопряжения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1. Установите идентификатор хоста: нажимайте клавиши [CALL] и [DEL] одновременно, пока не отобразится [F1].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 на главном экране, а затем нажмите кнопку [CALL], чтобы войти в режим настройки. После входа в новый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 номер «001-999» с клавиатуры, нажмите [CALL], чтобы сохранить, и нажмите [DEL], чтобы выйти.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2. Сопряжение - приемник находится в режиме ожидания, короткое нажатие кнопки «Установить», синий индикатор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 приемник включен, затем нажмите номер вызова на клавиатуре, приемник получит сигнал и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 синий индикатор гаснет и сопровождается напоминанием о жужжании и вибрации. Это означает, что пара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 успех.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3. Удаление - приемник находится в режиме ожидания, нажмите и удерживайте кнопку «Установить» в течение 3 секунд,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 индикатор приема переходит с синего цвета, чтобы погаснуть, затем отпустите кнопку. Успешно.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 удален парный звонок.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 xml:space="preserve">  Примечание: после изменения идентификатора хоста приемник необходимо повторно подключить.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/>
          <w:bCs/>
          <w:sz w:val="28"/>
          <w:szCs w:val="28"/>
          <w:lang w:eastAsia="zh-CN"/>
        </w:rPr>
      </w:pPr>
      <w:r>
        <w:rPr>
          <w:rFonts w:hint="default" w:asciiTheme="minorAscii" w:hAnsiTheme="minorAscii" w:eastAsiaTheme="minorEastAsia"/>
          <w:b/>
          <w:bCs/>
          <w:sz w:val="28"/>
          <w:szCs w:val="28"/>
          <w:lang w:eastAsia="zh-CN"/>
        </w:rPr>
        <w:t>Переключение режима напоминания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Приемник находится в режиме ожидания, коротко нажмите кнопку режима на приемнике, чтобы изменить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режим напоминания. Есть пять видов режимов, по умолчанию - вибрация, гудение,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и светодиодные фонари, остальные четыре - это вибрация и гудение; Вибрация; Вибрация и свет лампы;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Жужжание и свет лампы.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Пятирежимное переключение цикла, при переключении в соответствующий режим приемник должен получить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напомнить с соответствующим режимом на 5 с.</w:t>
      </w:r>
    </w:p>
    <w:p>
      <w:pPr>
        <w:jc w:val="left"/>
        <w:rPr>
          <w:rFonts w:hint="default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</w:pPr>
      <w:r>
        <w:rPr>
          <w:rFonts w:hint="default" w:asciiTheme="minorAscii" w:hAnsiTheme="minorAscii" w:eastAsiaTheme="minorEastAsia"/>
          <w:b/>
          <w:bCs/>
          <w:sz w:val="32"/>
          <w:szCs w:val="32"/>
          <w:lang w:eastAsia="zh-CN"/>
        </w:rPr>
        <w:t>Изменить стикеры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Снимите прозрачную крышку в передней части приемника, затем вставьте наклейку в прорезь для бумаги,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а затем верните крышку.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 w:val="0"/>
          <w:bCs w:val="0"/>
          <w:sz w:val="21"/>
          <w:szCs w:val="21"/>
          <w:lang w:eastAsia="zh-CN"/>
        </w:rPr>
        <w:t>Примечание: когда вам нужно выполнить сопряжение или переключить режим напоминания, сначала выньте крышку и бумагу</w:t>
      </w:r>
    </w:p>
    <w:p>
      <w:pPr>
        <w:jc w:val="left"/>
        <w:rPr>
          <w:rFonts w:hint="default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69865" cy="1443990"/>
            <wp:effectExtent l="0" t="0" r="698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DYzNWExZWYxYTRlNjg3MjY5OGJiM2E3ZTg1MWUifQ=="/>
  </w:docVars>
  <w:rsids>
    <w:rsidRoot w:val="63CF070D"/>
    <w:rsid w:val="63C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2022-10-10T07:04:00Z</dcterms:created>
  <dc:creator>QQ1401549377</dc:creator>
  <cp:lastModifiedBy>QQ1401549377</cp:lastModifiedBy>
  <dcterms:modified xsi:type="dcterms:W3CDTF">2022-10-10T07:31:58Z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E80F240C3FBA49E4B0E3DD17C349FAAC</vt:lpwstr>
  </property>
</Properties>
</file>